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DD19" w14:textId="77777777" w:rsidR="008E02EE" w:rsidRPr="006753EF" w:rsidRDefault="00343DEC" w:rsidP="00254B1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tab/>
      </w:r>
      <w:r w:rsidRPr="006753EF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inline distT="0" distB="0" distL="0" distR="0" wp14:anchorId="60659942" wp14:editId="34B572A9">
            <wp:extent cx="1056304" cy="1171575"/>
            <wp:effectExtent l="0" t="0" r="0" b="0"/>
            <wp:docPr id="2" name="Picture 2" descr="\\FASSBS\RedirectedFolders\hr\Desktop\Ferne-colour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SBS\RedirectedFolders\hr\Desktop\Ferne-colour_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0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0F028" w14:textId="77777777" w:rsidR="006E09B2" w:rsidRPr="006753EF" w:rsidRDefault="006E09B2" w:rsidP="006E09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3EF">
        <w:rPr>
          <w:rFonts w:asciiTheme="minorHAnsi" w:hAnsiTheme="minorHAnsi" w:cstheme="minorHAnsi"/>
          <w:b/>
          <w:sz w:val="22"/>
          <w:szCs w:val="22"/>
        </w:rPr>
        <w:t>FERNE ANIMAL SANCTUARY</w:t>
      </w:r>
    </w:p>
    <w:p w14:paraId="6C1A13D5" w14:textId="77777777" w:rsidR="0064082F" w:rsidRPr="006753EF" w:rsidRDefault="0064082F" w:rsidP="006E09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3EF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3F77C266" w14:textId="77777777" w:rsidR="00BB19CB" w:rsidRPr="006753EF" w:rsidRDefault="00BB19CB" w:rsidP="006E09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8260"/>
      </w:tblGrid>
      <w:tr w:rsidR="0064082F" w:rsidRPr="006753EF" w14:paraId="62BA7EC0" w14:textId="77777777" w:rsidTr="00D553EE">
        <w:tc>
          <w:tcPr>
            <w:tcW w:w="1936" w:type="dxa"/>
          </w:tcPr>
          <w:p w14:paraId="70698BCF" w14:textId="77777777" w:rsidR="0064082F" w:rsidRPr="006753EF" w:rsidRDefault="0064082F" w:rsidP="001870B4">
            <w:pPr>
              <w:pStyle w:val="NoSpacing"/>
              <w:jc w:val="both"/>
              <w:rPr>
                <w:rFonts w:asciiTheme="minorHAnsi" w:hAnsiTheme="minorHAnsi" w:cstheme="minorHAnsi"/>
                <w:b/>
                <w:caps/>
                <w:lang w:val="en-GB"/>
              </w:rPr>
            </w:pPr>
            <w:r w:rsidRPr="006753EF">
              <w:rPr>
                <w:rFonts w:asciiTheme="minorHAnsi" w:hAnsiTheme="minorHAnsi" w:cstheme="minorHAnsi"/>
                <w:b/>
                <w:caps/>
                <w:lang w:val="en-GB"/>
              </w:rPr>
              <w:t xml:space="preserve">Job Title:  </w:t>
            </w:r>
          </w:p>
        </w:tc>
        <w:tc>
          <w:tcPr>
            <w:tcW w:w="8260" w:type="dxa"/>
          </w:tcPr>
          <w:p w14:paraId="1C256C5A" w14:textId="2A37BCCE" w:rsidR="0064082F" w:rsidRPr="006753EF" w:rsidRDefault="00F036CF" w:rsidP="00036F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FINANCE ASSISTANT</w:t>
            </w:r>
            <w:r w:rsidR="00036FAF" w:rsidRPr="006753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</w:p>
        </w:tc>
      </w:tr>
      <w:tr w:rsidR="0064082F" w:rsidRPr="006753EF" w14:paraId="52856ABF" w14:textId="77777777" w:rsidTr="00D553EE">
        <w:tc>
          <w:tcPr>
            <w:tcW w:w="1936" w:type="dxa"/>
          </w:tcPr>
          <w:p w14:paraId="279D8596" w14:textId="77777777" w:rsidR="0064082F" w:rsidRPr="006753EF" w:rsidRDefault="0064082F" w:rsidP="001870B4">
            <w:pPr>
              <w:pStyle w:val="NoSpacing"/>
              <w:jc w:val="both"/>
              <w:rPr>
                <w:rFonts w:asciiTheme="minorHAnsi" w:hAnsiTheme="minorHAnsi" w:cstheme="minorHAnsi"/>
                <w:b/>
                <w:caps/>
                <w:lang w:val="en-GB"/>
              </w:rPr>
            </w:pPr>
            <w:r w:rsidRPr="006753EF">
              <w:rPr>
                <w:rFonts w:asciiTheme="minorHAnsi" w:hAnsiTheme="minorHAnsi" w:cstheme="minorHAnsi"/>
                <w:b/>
                <w:caps/>
                <w:lang w:val="en-GB"/>
              </w:rPr>
              <w:t>REPORTS to:</w:t>
            </w:r>
          </w:p>
        </w:tc>
        <w:tc>
          <w:tcPr>
            <w:tcW w:w="8260" w:type="dxa"/>
          </w:tcPr>
          <w:p w14:paraId="611A8C4E" w14:textId="77777777" w:rsidR="0064082F" w:rsidRPr="006753EF" w:rsidRDefault="00036FAF" w:rsidP="001870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753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Finance Manager </w:t>
            </w:r>
          </w:p>
        </w:tc>
      </w:tr>
      <w:tr w:rsidR="0064082F" w:rsidRPr="006753EF" w14:paraId="6559433B" w14:textId="77777777" w:rsidTr="00D553EE">
        <w:tc>
          <w:tcPr>
            <w:tcW w:w="1936" w:type="dxa"/>
          </w:tcPr>
          <w:p w14:paraId="635CF621" w14:textId="77777777" w:rsidR="0064082F" w:rsidRPr="006753EF" w:rsidRDefault="0064082F" w:rsidP="001870B4">
            <w:pPr>
              <w:pStyle w:val="NoSpacing"/>
              <w:jc w:val="both"/>
              <w:rPr>
                <w:rFonts w:asciiTheme="minorHAnsi" w:hAnsiTheme="minorHAnsi" w:cstheme="minorHAnsi"/>
                <w:b/>
                <w:caps/>
                <w:lang w:val="en-GB"/>
              </w:rPr>
            </w:pPr>
            <w:r w:rsidRPr="006753EF">
              <w:rPr>
                <w:rFonts w:asciiTheme="minorHAnsi" w:hAnsiTheme="minorHAnsi" w:cstheme="minorHAnsi"/>
                <w:b/>
                <w:caps/>
                <w:lang w:val="en-GB"/>
              </w:rPr>
              <w:t>INTERFACES:</w:t>
            </w:r>
          </w:p>
        </w:tc>
        <w:tc>
          <w:tcPr>
            <w:tcW w:w="8260" w:type="dxa"/>
          </w:tcPr>
          <w:p w14:paraId="59D89858" w14:textId="52FE3DBD" w:rsidR="0064082F" w:rsidRPr="006753EF" w:rsidRDefault="007D0FBF" w:rsidP="0009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753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CEO</w:t>
            </w:r>
            <w:r w:rsidR="000935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</w:t>
            </w:r>
            <w:r w:rsidR="0064082F" w:rsidRPr="006753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Senior Management Team</w:t>
            </w:r>
            <w:r w:rsidR="000935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</w:t>
            </w:r>
            <w:r w:rsidR="00AB77B7" w:rsidRPr="006753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Trustees</w:t>
            </w:r>
          </w:p>
        </w:tc>
      </w:tr>
      <w:tr w:rsidR="00D553EE" w:rsidRPr="006753EF" w14:paraId="3C9C307F" w14:textId="77777777" w:rsidTr="00D553EE">
        <w:tc>
          <w:tcPr>
            <w:tcW w:w="1936" w:type="dxa"/>
          </w:tcPr>
          <w:p w14:paraId="2C75116A" w14:textId="59D47B87" w:rsidR="00D553EE" w:rsidRPr="006753EF" w:rsidRDefault="00D553EE" w:rsidP="005E26DE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cap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Description </w:t>
            </w:r>
          </w:p>
        </w:tc>
        <w:tc>
          <w:tcPr>
            <w:tcW w:w="8260" w:type="dxa"/>
          </w:tcPr>
          <w:p w14:paraId="2229E753" w14:textId="0E8BBBB6" w:rsidR="00D553EE" w:rsidRPr="00590ACF" w:rsidRDefault="00D553EE" w:rsidP="007D0FB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_Hlk75517614"/>
            <w:r w:rsidRPr="00590AC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 broad and varied finance role with a range of responsibilities, reporting into the Finance Manager. Responsible for all financial transaction processing, including purchase ledger, sales ledger, reconciliations.</w:t>
            </w:r>
            <w:r w:rsidRPr="00590ACF">
              <w:rPr>
                <w:rStyle w:val="wbzud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Will have a hands-on approach and enjoy working in a close-knit team, speaking to people at various levels in the business. </w:t>
            </w:r>
            <w:r w:rsidRPr="00590ACF">
              <w:rPr>
                <w:rFonts w:asciiTheme="minorHAnsi" w:hAnsiTheme="minorHAnsi" w:cstheme="minorHAnsi"/>
                <w:kern w:val="28"/>
                <w:sz w:val="22"/>
                <w:szCs w:val="22"/>
                <w:lang w:val="en-GB"/>
              </w:rPr>
              <w:t>Ability to work independently dealing and resolving queries.</w:t>
            </w:r>
            <w:bookmarkEnd w:id="0"/>
          </w:p>
        </w:tc>
      </w:tr>
    </w:tbl>
    <w:p w14:paraId="563B49ED" w14:textId="77777777" w:rsidR="00254B18" w:rsidRPr="006753EF" w:rsidRDefault="00254B18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caps/>
          <w:sz w:val="22"/>
          <w:szCs w:val="22"/>
          <w:lang w:val="en-GB"/>
        </w:rPr>
      </w:pPr>
    </w:p>
    <w:p w14:paraId="1C6E60DC" w14:textId="6647B317" w:rsidR="009723D8" w:rsidRDefault="00093577" w:rsidP="00B2074F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  <w:t xml:space="preserve">Overview of Activities </w:t>
      </w:r>
    </w:p>
    <w:p w14:paraId="67AE55F7" w14:textId="77777777" w:rsidR="00093577" w:rsidRPr="006753EF" w:rsidRDefault="00093577" w:rsidP="00B2074F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</w:pPr>
    </w:p>
    <w:p w14:paraId="51868C4C" w14:textId="5A42B18D" w:rsidR="009723D8" w:rsidRDefault="00F036CF" w:rsidP="009723D8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Day to day running of both accounts payable and receivables </w:t>
      </w:r>
    </w:p>
    <w:p w14:paraId="4721D44D" w14:textId="63F621B1" w:rsidR="00D553EE" w:rsidRDefault="00D553EE" w:rsidP="009723D8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Reconciliation</w:t>
      </w:r>
      <w:r w:rsidR="00F036CF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of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suppliers &amp; debtor</w:t>
      </w:r>
      <w:r w:rsidR="00C72675">
        <w:rPr>
          <w:rFonts w:asciiTheme="minorHAnsi" w:hAnsiTheme="minorHAnsi" w:cstheme="minorHAnsi"/>
          <w:color w:val="000000"/>
          <w:sz w:val="22"/>
          <w:szCs w:val="22"/>
          <w:lang w:val="en"/>
        </w:rPr>
        <w:t>s ledger</w:t>
      </w:r>
    </w:p>
    <w:p w14:paraId="31C1182D" w14:textId="758AA94E" w:rsidR="009723D8" w:rsidRDefault="00C72675" w:rsidP="009723D8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Processing of petty cash for the sanctuary and retail</w:t>
      </w:r>
      <w:r w:rsidR="00093577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outlets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. </w:t>
      </w:r>
    </w:p>
    <w:p w14:paraId="638E0AAC" w14:textId="144D8CE3" w:rsidR="00720514" w:rsidRDefault="00720514" w:rsidP="009723D8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Support processing of Gift Aid </w:t>
      </w:r>
    </w:p>
    <w:p w14:paraId="4DC48B2F" w14:textId="13DA0835" w:rsidR="00B2074F" w:rsidRDefault="00D553EE" w:rsidP="009723D8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Maintenance of fixed asset register </w:t>
      </w:r>
    </w:p>
    <w:p w14:paraId="2E799007" w14:textId="47D31AE7" w:rsidR="00093577" w:rsidRDefault="00093577" w:rsidP="009723D8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Monthly reporting to Finance Manager </w:t>
      </w:r>
    </w:p>
    <w:p w14:paraId="5699D7DF" w14:textId="73FFD4A0" w:rsidR="00093577" w:rsidRPr="006753EF" w:rsidRDefault="00093577" w:rsidP="009723D8">
      <w:pPr>
        <w:pStyle w:val="ListParagraph"/>
        <w:numPr>
          <w:ilvl w:val="0"/>
          <w:numId w:val="3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Cover for VAT </w:t>
      </w:r>
    </w:p>
    <w:p w14:paraId="081C75C0" w14:textId="77777777" w:rsidR="00314384" w:rsidRPr="006753EF" w:rsidRDefault="00314384" w:rsidP="00314384">
      <w:pPr>
        <w:pStyle w:val="ListParagraph"/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6DDFAE6" w14:textId="6F2BCC4E" w:rsidR="00604E24" w:rsidRPr="006753EF" w:rsidRDefault="00B2074F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6753EF">
        <w:rPr>
          <w:rFonts w:asciiTheme="minorHAnsi" w:hAnsiTheme="minorHAnsi" w:cstheme="minorHAnsi"/>
          <w:b/>
          <w:sz w:val="22"/>
          <w:szCs w:val="22"/>
          <w:lang w:val="en-GB"/>
        </w:rPr>
        <w:t>System</w:t>
      </w:r>
      <w:r w:rsidR="006753EF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</w:p>
    <w:p w14:paraId="4CEF3394" w14:textId="3E3A67B2" w:rsidR="00B2074F" w:rsidRPr="009A3BF2" w:rsidRDefault="00F036CF" w:rsidP="009A3BF2">
      <w:pPr>
        <w:pStyle w:val="ListParagraph"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Sage</w:t>
      </w:r>
      <w:r w:rsidR="005B24E3">
        <w:rPr>
          <w:rFonts w:asciiTheme="minorHAnsi" w:hAnsiTheme="minorHAnsi" w:cstheme="minorHAnsi"/>
          <w:sz w:val="22"/>
          <w:szCs w:val="22"/>
          <w:lang w:val="en-GB"/>
        </w:rPr>
        <w:t>50</w:t>
      </w:r>
    </w:p>
    <w:p w14:paraId="377D408F" w14:textId="5AB24DFC" w:rsidR="00B2074F" w:rsidRPr="006753EF" w:rsidRDefault="00F036CF" w:rsidP="005E26DE">
      <w:pPr>
        <w:pStyle w:val="ListParagraph"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Donation platforms </w:t>
      </w:r>
    </w:p>
    <w:p w14:paraId="5B22805E" w14:textId="77777777" w:rsidR="00B2074F" w:rsidRDefault="006753EF" w:rsidP="005E26DE">
      <w:pPr>
        <w:pStyle w:val="ListParagraph"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 w:rsidRPr="006753EF">
        <w:rPr>
          <w:rFonts w:asciiTheme="minorHAnsi" w:hAnsiTheme="minorHAnsi" w:cstheme="minorHAnsi"/>
          <w:sz w:val="22"/>
          <w:szCs w:val="22"/>
          <w:lang w:val="en-GB"/>
        </w:rPr>
        <w:t>Microsoft, including Excel</w:t>
      </w:r>
    </w:p>
    <w:p w14:paraId="55A38EDB" w14:textId="77777777" w:rsidR="009A3BF2" w:rsidRPr="006753EF" w:rsidRDefault="009A3BF2" w:rsidP="005E26DE">
      <w:pPr>
        <w:pStyle w:val="ListParagraph"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CRM Systems </w:t>
      </w:r>
    </w:p>
    <w:p w14:paraId="7EAC594C" w14:textId="77777777" w:rsidR="00604E24" w:rsidRPr="006753EF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34EAAE79" w14:textId="7F731C32" w:rsidR="00604E24" w:rsidRPr="006753EF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 w:rsidRPr="006753EF">
        <w:rPr>
          <w:rFonts w:asciiTheme="minorHAnsi" w:hAnsiTheme="minorHAnsi" w:cstheme="minorHAnsi"/>
          <w:sz w:val="22"/>
          <w:szCs w:val="22"/>
          <w:lang w:val="en-GB"/>
        </w:rPr>
        <w:t xml:space="preserve">You will work </w:t>
      </w:r>
      <w:r w:rsidR="000F0A9D">
        <w:rPr>
          <w:rFonts w:asciiTheme="minorHAnsi" w:hAnsiTheme="minorHAnsi" w:cstheme="minorHAnsi"/>
          <w:sz w:val="22"/>
          <w:szCs w:val="22"/>
          <w:lang w:val="en-GB"/>
        </w:rPr>
        <w:t>35</w:t>
      </w:r>
      <w:r w:rsidR="008500D8">
        <w:rPr>
          <w:rFonts w:asciiTheme="minorHAnsi" w:hAnsiTheme="minorHAnsi" w:cstheme="minorHAnsi"/>
          <w:sz w:val="22"/>
          <w:szCs w:val="22"/>
          <w:lang w:val="en-GB"/>
        </w:rPr>
        <w:t xml:space="preserve"> hours </w:t>
      </w:r>
      <w:r w:rsidR="00F036CF">
        <w:rPr>
          <w:rFonts w:asciiTheme="minorHAnsi" w:hAnsiTheme="minorHAnsi" w:cstheme="minorHAnsi"/>
          <w:sz w:val="22"/>
          <w:szCs w:val="22"/>
          <w:lang w:val="en-GB"/>
        </w:rPr>
        <w:t>per week</w:t>
      </w:r>
      <w:r w:rsidRPr="006753EF">
        <w:rPr>
          <w:rFonts w:asciiTheme="minorHAnsi" w:hAnsiTheme="minorHAnsi" w:cstheme="minorHAnsi"/>
          <w:sz w:val="22"/>
          <w:szCs w:val="22"/>
          <w:lang w:val="en-GB"/>
        </w:rPr>
        <w:t xml:space="preserve">.  You may be asked to work additional hours as necessary which will include unsocial hours outside the above times for which TOIL will normally be given, rather than payment. </w:t>
      </w:r>
    </w:p>
    <w:p w14:paraId="2A342728" w14:textId="77777777" w:rsidR="00604E24" w:rsidRPr="006753EF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2DCF0326" w14:textId="77777777" w:rsidR="00604E24" w:rsidRPr="006753EF" w:rsidRDefault="00604E24" w:rsidP="00604E2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kern w:val="28"/>
          <w:sz w:val="22"/>
          <w:szCs w:val="22"/>
          <w:lang w:val="en-GB"/>
        </w:rPr>
      </w:pPr>
      <w:r w:rsidRPr="006753EF">
        <w:rPr>
          <w:rFonts w:asciiTheme="minorHAnsi" w:hAnsiTheme="minorHAnsi" w:cstheme="minorHAnsi"/>
          <w:kern w:val="28"/>
          <w:sz w:val="22"/>
          <w:szCs w:val="22"/>
          <w:lang w:val="en-GB"/>
        </w:rPr>
        <w:t>The above outlines the duties required to indicate the level of responsibility.  It is not a comprehensive or exclusive list and duties may be varied from time to time which do not change the general character of the job or the level of responsibility.</w:t>
      </w:r>
    </w:p>
    <w:p w14:paraId="79B88591" w14:textId="77777777" w:rsidR="00604E24" w:rsidRPr="006753EF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36E917CB" w14:textId="77777777" w:rsidR="00604E24" w:rsidRPr="006753EF" w:rsidRDefault="00604E24" w:rsidP="00604E2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 w:rsidRPr="006753EF">
        <w:rPr>
          <w:rFonts w:asciiTheme="minorHAnsi" w:hAnsiTheme="minorHAnsi" w:cstheme="minorHAnsi"/>
          <w:sz w:val="22"/>
          <w:szCs w:val="22"/>
          <w:lang w:val="en-GB"/>
        </w:rPr>
        <w:t>The post holder will contribute positively to a harmonious and collaborative working environment.</w:t>
      </w:r>
    </w:p>
    <w:p w14:paraId="27429400" w14:textId="77777777" w:rsidR="00417584" w:rsidRPr="006753EF" w:rsidRDefault="00417584" w:rsidP="00417584">
      <w:pPr>
        <w:widowControl w:val="0"/>
        <w:overflowPunct/>
        <w:autoSpaceDE/>
        <w:autoSpaceDN/>
        <w:adjustRightInd/>
        <w:ind w:left="2880" w:hanging="2880"/>
        <w:jc w:val="both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 w:rsidRPr="006753EF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403481E4" w14:textId="77777777" w:rsidR="00BB19CB" w:rsidRPr="006753EF" w:rsidRDefault="005E26DE" w:rsidP="00BB19C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753EF">
        <w:rPr>
          <w:rFonts w:asciiTheme="minorHAnsi" w:hAnsiTheme="minorHAnsi" w:cstheme="minorHAnsi"/>
          <w:sz w:val="22"/>
          <w:szCs w:val="22"/>
          <w:lang w:val="en-US" w:eastAsia="en-US"/>
        </w:rPr>
        <w:t>The Sanctuary reserves the right to vary or amend the duties and responsibilities of the post-holder at any time according to its needs.</w:t>
      </w:r>
    </w:p>
    <w:p w14:paraId="076419B5" w14:textId="77777777" w:rsidR="00D517CD" w:rsidRDefault="00D517CD" w:rsidP="005E26DE">
      <w:p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17CEC77" w14:textId="34E67004" w:rsidR="008E02EE" w:rsidRPr="006753EF" w:rsidRDefault="008E02EE" w:rsidP="005E26DE">
      <w:p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 w:rsidRPr="006753EF">
        <w:rPr>
          <w:rFonts w:asciiTheme="minorHAnsi" w:hAnsiTheme="minorHAnsi" w:cstheme="minorHAnsi"/>
          <w:sz w:val="22"/>
          <w:szCs w:val="22"/>
          <w:lang w:val="en-GB"/>
        </w:rPr>
        <w:t xml:space="preserve">Job Descriptions only reflect 80% of a role and are not an exhaustive list of duties.  You will be expected to carry out other activities that are within the scope of the role.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E02EE" w:rsidRPr="006753EF" w14:paraId="30AC28A1" w14:textId="77777777" w:rsidTr="0017093A">
        <w:tc>
          <w:tcPr>
            <w:tcW w:w="10422" w:type="dxa"/>
          </w:tcPr>
          <w:p w14:paraId="10886D2C" w14:textId="77777777" w:rsidR="00CE116A" w:rsidRPr="006753EF" w:rsidRDefault="008E02EE" w:rsidP="008E0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Agreed </w:t>
            </w:r>
            <w:r w:rsidRPr="006753E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that the job description is a fair and accurate statement of the requirements of the role:</w:t>
            </w:r>
          </w:p>
          <w:p w14:paraId="5CD0DF97" w14:textId="77777777" w:rsidR="00CE116A" w:rsidRPr="006753EF" w:rsidRDefault="008E02EE" w:rsidP="008E0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Job Holder…………………………………………………………………………………..  Date……………………………………</w:t>
            </w:r>
          </w:p>
          <w:p w14:paraId="541E7CF2" w14:textId="77777777" w:rsidR="008E02EE" w:rsidRPr="006753EF" w:rsidRDefault="008E02EE" w:rsidP="008E0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Line Manager …………………………………………………………………………………..  Date………………………………</w:t>
            </w:r>
          </w:p>
        </w:tc>
      </w:tr>
    </w:tbl>
    <w:p w14:paraId="579F84B9" w14:textId="77777777" w:rsidR="008E02EE" w:rsidRPr="006753EF" w:rsidRDefault="008E02EE" w:rsidP="008E02E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</w:p>
    <w:p w14:paraId="1DB39E0D" w14:textId="77777777" w:rsidR="00F747E9" w:rsidRPr="006753EF" w:rsidRDefault="00F747E9" w:rsidP="00EB3090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6753EF">
        <w:rPr>
          <w:rFonts w:asciiTheme="minorHAnsi" w:hAnsiTheme="minorHAnsi" w:cstheme="minorHAnsi"/>
          <w:b/>
          <w:sz w:val="22"/>
          <w:szCs w:val="22"/>
        </w:rPr>
        <w:t xml:space="preserve">PERSON SPECIFICATION </w:t>
      </w:r>
      <w:r w:rsidR="00360532">
        <w:rPr>
          <w:rFonts w:asciiTheme="minorHAnsi" w:hAnsiTheme="minorHAnsi" w:cstheme="minorHAnsi"/>
          <w:b/>
          <w:sz w:val="22"/>
          <w:szCs w:val="22"/>
        </w:rPr>
        <w:t xml:space="preserve">ACCOUNTS PAYABLE </w:t>
      </w:r>
    </w:p>
    <w:p w14:paraId="0EC32155" w14:textId="77777777" w:rsidR="002C12B3" w:rsidRPr="006753EF" w:rsidRDefault="002C12B3" w:rsidP="00F747E9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E26DBA" w14:textId="77777777" w:rsidR="00F747E9" w:rsidRPr="006753EF" w:rsidRDefault="00F747E9" w:rsidP="00314384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6753EF">
        <w:rPr>
          <w:rFonts w:asciiTheme="minorHAnsi" w:hAnsiTheme="minorHAnsi" w:cstheme="minorHAnsi"/>
          <w:sz w:val="22"/>
          <w:szCs w:val="22"/>
        </w:rPr>
        <w:t>Criteria which will be used in shortlisting and selecting candidates</w:t>
      </w:r>
    </w:p>
    <w:tbl>
      <w:tblPr>
        <w:tblW w:w="10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3827"/>
        <w:gridCol w:w="4678"/>
      </w:tblGrid>
      <w:tr w:rsidR="00F747E9" w:rsidRPr="006753EF" w14:paraId="17B60EE1" w14:textId="77777777" w:rsidTr="00360532">
        <w:trPr>
          <w:trHeight w:val="523"/>
          <w:tblHeader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170" w:type="dxa"/>
              <w:left w:w="170" w:type="dxa"/>
              <w:bottom w:w="80" w:type="dxa"/>
              <w:right w:w="80" w:type="dxa"/>
            </w:tcMar>
          </w:tcPr>
          <w:p w14:paraId="7F986D15" w14:textId="77777777" w:rsidR="00F747E9" w:rsidRPr="006753EF" w:rsidRDefault="00F747E9" w:rsidP="001870B4">
            <w:pPr>
              <w:overflowPunct/>
              <w:textAlignment w:val="center"/>
              <w:rPr>
                <w:rFonts w:asciiTheme="minorHAnsi" w:eastAsia="Calibri" w:hAnsiTheme="minorHAnsi" w:cstheme="minorHAnsi"/>
                <w:b/>
                <w:bCs/>
                <w:color w:val="002776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b/>
                <w:bCs/>
                <w:color w:val="002776"/>
                <w:sz w:val="22"/>
                <w:szCs w:val="22"/>
                <w:lang w:val="en-GB" w:eastAsia="en-US"/>
              </w:rPr>
              <w:t>QUALIFICATION/</w:t>
            </w:r>
          </w:p>
          <w:p w14:paraId="159DA9DB" w14:textId="77777777" w:rsidR="00F747E9" w:rsidRPr="006753EF" w:rsidRDefault="00F747E9" w:rsidP="001870B4">
            <w:pPr>
              <w:overflowPunct/>
              <w:textAlignment w:val="center"/>
              <w:rPr>
                <w:rFonts w:asciiTheme="minorHAnsi" w:eastAsia="Calibri" w:hAnsiTheme="minorHAnsi" w:cstheme="minorHAnsi"/>
                <w:color w:val="002776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b/>
                <w:bCs/>
                <w:color w:val="002776"/>
                <w:sz w:val="22"/>
                <w:szCs w:val="22"/>
                <w:lang w:val="en-GB" w:eastAsia="en-US"/>
              </w:rPr>
              <w:t>EXPERIENCE/</w:t>
            </w:r>
            <w:r w:rsidRPr="006753EF">
              <w:rPr>
                <w:rFonts w:asciiTheme="minorHAnsi" w:eastAsia="Calibri" w:hAnsiTheme="minorHAnsi" w:cstheme="minorHAnsi"/>
                <w:b/>
                <w:bCs/>
                <w:color w:val="002776"/>
                <w:sz w:val="22"/>
                <w:szCs w:val="22"/>
                <w:lang w:val="en-GB" w:eastAsia="en-US"/>
              </w:rPr>
              <w:br/>
              <w:t>QUALITY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170" w:type="dxa"/>
              <w:left w:w="170" w:type="dxa"/>
              <w:bottom w:w="80" w:type="dxa"/>
              <w:right w:w="80" w:type="dxa"/>
            </w:tcMar>
          </w:tcPr>
          <w:p w14:paraId="5C89E756" w14:textId="77777777" w:rsidR="00F747E9" w:rsidRPr="006753EF" w:rsidRDefault="00F747E9" w:rsidP="001870B4">
            <w:pPr>
              <w:overflowPunct/>
              <w:textAlignment w:val="center"/>
              <w:rPr>
                <w:rFonts w:asciiTheme="minorHAnsi" w:eastAsia="Calibri" w:hAnsiTheme="minorHAnsi" w:cstheme="minorHAnsi"/>
                <w:color w:val="002776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b/>
                <w:bCs/>
                <w:color w:val="002776"/>
                <w:sz w:val="22"/>
                <w:szCs w:val="22"/>
                <w:lang w:val="en-GB" w:eastAsia="en-US"/>
              </w:rPr>
              <w:t>ESSENTIAL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170" w:type="dxa"/>
              <w:left w:w="170" w:type="dxa"/>
              <w:bottom w:w="80" w:type="dxa"/>
              <w:right w:w="80" w:type="dxa"/>
            </w:tcMar>
          </w:tcPr>
          <w:p w14:paraId="317CB199" w14:textId="77777777" w:rsidR="00F747E9" w:rsidRPr="006753EF" w:rsidRDefault="00F747E9" w:rsidP="001870B4">
            <w:pPr>
              <w:overflowPunct/>
              <w:textAlignment w:val="center"/>
              <w:rPr>
                <w:rFonts w:asciiTheme="minorHAnsi" w:eastAsia="Calibri" w:hAnsiTheme="minorHAnsi" w:cstheme="minorHAnsi"/>
                <w:color w:val="002776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b/>
                <w:bCs/>
                <w:color w:val="002776"/>
                <w:sz w:val="22"/>
                <w:szCs w:val="22"/>
                <w:lang w:val="en-GB" w:eastAsia="en-US"/>
              </w:rPr>
              <w:t>DESIRABLE</w:t>
            </w:r>
          </w:p>
        </w:tc>
      </w:tr>
      <w:tr w:rsidR="00F747E9" w:rsidRPr="006753EF" w14:paraId="063DA813" w14:textId="77777777" w:rsidTr="00360532">
        <w:trPr>
          <w:trHeight w:val="1587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3E658E7A" w14:textId="77777777" w:rsidR="005E26DE" w:rsidRPr="006753EF" w:rsidRDefault="00360532" w:rsidP="009660AD">
            <w:pPr>
              <w:overflowPunct/>
              <w:textAlignment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 w:eastAsia="en-US"/>
              </w:rPr>
              <w:t>Education / Experience</w:t>
            </w:r>
          </w:p>
          <w:p w14:paraId="5917B5C3" w14:textId="77777777" w:rsidR="005E26DE" w:rsidRPr="006753EF" w:rsidRDefault="005E26DE" w:rsidP="009660AD">
            <w:pPr>
              <w:overflowPunct/>
              <w:textAlignment w:val="center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</w:tcPr>
          <w:p w14:paraId="7DA4D2B4" w14:textId="433D9912" w:rsidR="00360532" w:rsidRPr="00360532" w:rsidRDefault="00F1447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360532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Good standard of general education including</w:t>
            </w:r>
            <w:r w:rsidR="00360532"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 </w:t>
            </w:r>
            <w:r w:rsid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a</w:t>
            </w:r>
            <w:r w:rsidR="00360532"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 minimum of 5 GCSEs grade A - C including </w:t>
            </w:r>
            <w:r w:rsidR="00093577"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Math</w:t>
            </w:r>
            <w:r w:rsidR="00360532"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 and English</w:t>
            </w:r>
          </w:p>
          <w:p w14:paraId="37342D91" w14:textId="77777777" w:rsidR="00F14472" w:rsidRPr="006753EF" w:rsidRDefault="00F14472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67C4D5FC" w14:textId="77777777" w:rsidR="00360532" w:rsidRP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A minimum of 2 years recent experience within Accounts Payable</w:t>
            </w:r>
          </w:p>
          <w:p w14:paraId="05521B3D" w14:textId="77777777" w:rsid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EB9BD9" w14:textId="77777777" w:rsidR="002C12B3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Cash Handling</w:t>
            </w:r>
          </w:p>
          <w:p w14:paraId="1EC69F83" w14:textId="77777777" w:rsidR="00360532" w:rsidRPr="006753EF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44E22999" w14:textId="77777777" w:rsidR="00F1447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AAT Level 3</w:t>
            </w:r>
          </w:p>
          <w:p w14:paraId="3362B796" w14:textId="77777777" w:rsid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29C9A2" w14:textId="77777777" w:rsidR="00360532" w:rsidRPr="006753EF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of CRM systems </w:t>
            </w:r>
          </w:p>
          <w:p w14:paraId="77294B60" w14:textId="77777777" w:rsidR="009660AD" w:rsidRPr="006753EF" w:rsidRDefault="009660AD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747E9" w:rsidRPr="006753EF" w14:paraId="55C93AB3" w14:textId="77777777" w:rsidTr="00360532">
        <w:trPr>
          <w:trHeight w:val="2417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0665A0AC" w14:textId="77777777" w:rsidR="00F747E9" w:rsidRPr="006753EF" w:rsidRDefault="00F747E9" w:rsidP="009660AD">
            <w:pPr>
              <w:overflowPunct/>
              <w:textAlignment w:val="center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 w:eastAsia="en-US"/>
              </w:rPr>
              <w:t>Abilities</w:t>
            </w:r>
          </w:p>
          <w:p w14:paraId="03D189B4" w14:textId="77777777" w:rsidR="00F747E9" w:rsidRPr="006753EF" w:rsidRDefault="00F747E9" w:rsidP="009660AD">
            <w:pPr>
              <w:overflowPunct/>
              <w:textAlignment w:val="center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189C801B" w14:textId="77777777" w:rsidR="00360532" w:rsidRP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bookmarkStart w:id="1" w:name="_Hlk9238752"/>
            <w:r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Excellent IT skills</w:t>
            </w:r>
          </w:p>
          <w:p w14:paraId="46EB4AC0" w14:textId="77777777" w:rsid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</w:p>
          <w:p w14:paraId="4B9F7167" w14:textId="77777777" w:rsidR="00360532" w:rsidRP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Good attention to detail &amp; high level of accuracy</w:t>
            </w:r>
          </w:p>
          <w:p w14:paraId="3ECE6B76" w14:textId="77777777" w:rsid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</w:p>
          <w:p w14:paraId="0FFD6F0D" w14:textId="77777777" w:rsidR="00360532" w:rsidRP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Excellent communication skills including both verbal and written</w:t>
            </w:r>
          </w:p>
          <w:p w14:paraId="089A0FC1" w14:textId="77777777" w:rsid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</w:p>
          <w:p w14:paraId="195B2446" w14:textId="77777777" w:rsidR="00360532" w:rsidRP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The ability to work effectively as part of a team &amp; independently</w:t>
            </w:r>
          </w:p>
          <w:p w14:paraId="588B5E01" w14:textId="77777777" w:rsid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</w:p>
          <w:p w14:paraId="75A23EA0" w14:textId="3ADA1572" w:rsidR="00360532" w:rsidRPr="00360532" w:rsidRDefault="00093577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Able to work under pressure, with g</w:t>
            </w:r>
            <w:r w:rsidR="00360532"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ood time management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 skills and a </w:t>
            </w:r>
            <w:r w:rsidR="00360532"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proven ability to organise &amp; prioritise workload </w:t>
            </w:r>
          </w:p>
          <w:p w14:paraId="6C498066" w14:textId="77777777" w:rsid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</w:p>
          <w:p w14:paraId="5ACFC80F" w14:textId="77777777" w:rsidR="00360532" w:rsidRP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Strong customer service and relationship building skills</w:t>
            </w:r>
            <w:bookmarkEnd w:id="1"/>
          </w:p>
          <w:p w14:paraId="703ABCCA" w14:textId="77777777" w:rsidR="002C12B3" w:rsidRPr="006753EF" w:rsidRDefault="002C12B3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18698D51" w14:textId="77777777" w:rsidR="00131FDB" w:rsidRPr="006753EF" w:rsidRDefault="00131FDB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245F20B0" w14:textId="77777777" w:rsidR="00314384" w:rsidRPr="006753EF" w:rsidRDefault="00314384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7075C59E" w14:textId="77777777" w:rsidR="00314384" w:rsidRPr="006753EF" w:rsidRDefault="00314384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712B3BC0" w14:textId="77777777" w:rsidR="00314384" w:rsidRPr="006753EF" w:rsidRDefault="00314384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22A0309C" w14:textId="77777777" w:rsidR="00314384" w:rsidRPr="006753EF" w:rsidRDefault="00314384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76758DE3" w14:textId="77777777" w:rsidR="00314384" w:rsidRPr="006753EF" w:rsidRDefault="00314384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16D126AB" w14:textId="77777777" w:rsidR="00314384" w:rsidRPr="006753EF" w:rsidRDefault="00314384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70C5227E" w14:textId="77777777" w:rsidR="00314384" w:rsidRPr="006753EF" w:rsidRDefault="00314384" w:rsidP="00360532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F747E9" w:rsidRPr="006753EF" w14:paraId="6779B232" w14:textId="77777777" w:rsidTr="00360532">
        <w:trPr>
          <w:trHeight w:val="704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0" w:type="dxa"/>
              <w:bottom w:w="80" w:type="dxa"/>
              <w:right w:w="80" w:type="dxa"/>
            </w:tcMar>
            <w:vAlign w:val="center"/>
          </w:tcPr>
          <w:p w14:paraId="23DDD9D8" w14:textId="77777777" w:rsidR="00F747E9" w:rsidRPr="006753EF" w:rsidRDefault="00F747E9" w:rsidP="009660AD">
            <w:pPr>
              <w:overflowPunct/>
              <w:textAlignment w:val="center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Other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0" w:type="dxa"/>
              <w:bottom w:w="80" w:type="dxa"/>
              <w:right w:w="80" w:type="dxa"/>
            </w:tcMar>
            <w:vAlign w:val="center"/>
          </w:tcPr>
          <w:p w14:paraId="74AE67E5" w14:textId="0C2B7F69" w:rsidR="00093577" w:rsidRDefault="00093577" w:rsidP="009660A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Drive to improve process</w:t>
            </w:r>
            <w:r w:rsidR="006C43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finding efficient ways of working. </w:t>
            </w:r>
          </w:p>
          <w:p w14:paraId="36DF5C60" w14:textId="77777777" w:rsidR="00093577" w:rsidRDefault="00093577" w:rsidP="009660A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FAEDC4" w14:textId="7E935199" w:rsidR="009660AD" w:rsidRPr="006753EF" w:rsidRDefault="009660AD" w:rsidP="009660A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753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proactive and organised approach to work</w:t>
            </w:r>
          </w:p>
          <w:p w14:paraId="058037D2" w14:textId="77777777" w:rsidR="009660AD" w:rsidRPr="006753EF" w:rsidRDefault="009660AD" w:rsidP="009660A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EA2EEF" w14:textId="77777777" w:rsidR="009660AD" w:rsidRPr="006753EF" w:rsidRDefault="009660AD" w:rsidP="009660A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753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Interest in, and commitment to, the aims and objectives of FAS</w:t>
            </w:r>
          </w:p>
          <w:p w14:paraId="0D1750C8" w14:textId="77777777" w:rsidR="009660AD" w:rsidRPr="006753EF" w:rsidRDefault="009660AD" w:rsidP="009660AD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5282C6D9" w14:textId="77777777" w:rsidR="008B35D3" w:rsidRPr="006753EF" w:rsidRDefault="00F747E9" w:rsidP="009660AD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Flexible approach</w:t>
            </w:r>
          </w:p>
          <w:p w14:paraId="7E134387" w14:textId="77777777" w:rsidR="009660AD" w:rsidRPr="006753EF" w:rsidRDefault="009660AD" w:rsidP="009660AD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441283EF" w14:textId="77777777" w:rsidR="00131FDB" w:rsidRDefault="008442A1" w:rsidP="009660AD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6753E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Full valid UK driving licence/ ability to travel</w:t>
            </w:r>
          </w:p>
          <w:p w14:paraId="155C4543" w14:textId="77777777" w:rsidR="00360532" w:rsidRDefault="00360532" w:rsidP="009660AD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  <w:p w14:paraId="0FD9E23A" w14:textId="77777777" w:rsidR="00360532" w:rsidRPr="00360532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36053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Friendly, calm and professional manner</w:t>
            </w:r>
          </w:p>
          <w:p w14:paraId="34C8781A" w14:textId="77777777" w:rsidR="00360532" w:rsidRPr="006753EF" w:rsidRDefault="00360532" w:rsidP="009660AD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0" w:type="dxa"/>
              <w:bottom w:w="80" w:type="dxa"/>
              <w:right w:w="80" w:type="dxa"/>
            </w:tcMar>
            <w:vAlign w:val="center"/>
          </w:tcPr>
          <w:p w14:paraId="09B45DA8" w14:textId="77777777" w:rsidR="00F747E9" w:rsidRPr="006753EF" w:rsidRDefault="00F747E9" w:rsidP="009660AD">
            <w:pPr>
              <w:overflowPunct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</w:tbl>
    <w:p w14:paraId="42B622E6" w14:textId="77777777" w:rsidR="00316AC0" w:rsidRPr="006753EF" w:rsidRDefault="00316AC0" w:rsidP="008500D8">
      <w:pPr>
        <w:pStyle w:val="NoSpacing"/>
        <w:rPr>
          <w:rFonts w:asciiTheme="minorHAnsi" w:hAnsiTheme="minorHAnsi" w:cstheme="minorHAnsi"/>
          <w:b/>
          <w:lang w:val="en-GB"/>
        </w:rPr>
      </w:pPr>
    </w:p>
    <w:sectPr w:rsidR="00316AC0" w:rsidRPr="006753EF" w:rsidSect="00254B18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E664" w14:textId="77777777" w:rsidR="00695781" w:rsidRDefault="00695781">
      <w:r>
        <w:separator/>
      </w:r>
    </w:p>
  </w:endnote>
  <w:endnote w:type="continuationSeparator" w:id="0">
    <w:p w14:paraId="5E12C7EB" w14:textId="77777777" w:rsidR="00695781" w:rsidRDefault="0069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4D17" w14:textId="77777777" w:rsidR="00695781" w:rsidRDefault="00695781">
      <w:r>
        <w:separator/>
      </w:r>
    </w:p>
  </w:footnote>
  <w:footnote w:type="continuationSeparator" w:id="0">
    <w:p w14:paraId="5BB7E051" w14:textId="77777777" w:rsidR="00695781" w:rsidRDefault="0069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08"/>
    <w:multiLevelType w:val="singleLevel"/>
    <w:tmpl w:val="5DA4D99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 w15:restartNumberingAfterBreak="0">
    <w:nsid w:val="0BAF7D35"/>
    <w:multiLevelType w:val="hybridMultilevel"/>
    <w:tmpl w:val="6C4A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226"/>
    <w:multiLevelType w:val="hybridMultilevel"/>
    <w:tmpl w:val="6D18A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1D54"/>
    <w:multiLevelType w:val="multilevel"/>
    <w:tmpl w:val="B72457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56C1289"/>
    <w:multiLevelType w:val="hybridMultilevel"/>
    <w:tmpl w:val="43FA2A26"/>
    <w:lvl w:ilvl="0" w:tplc="4B72D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2221"/>
    <w:multiLevelType w:val="multilevel"/>
    <w:tmpl w:val="EF9A7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E13260"/>
    <w:multiLevelType w:val="multilevel"/>
    <w:tmpl w:val="77906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2A5BAB"/>
    <w:multiLevelType w:val="multilevel"/>
    <w:tmpl w:val="E44E20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53F1989"/>
    <w:multiLevelType w:val="hybridMultilevel"/>
    <w:tmpl w:val="852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0B8B"/>
    <w:multiLevelType w:val="hybridMultilevel"/>
    <w:tmpl w:val="25B8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7BC4"/>
    <w:multiLevelType w:val="multilevel"/>
    <w:tmpl w:val="E64C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A65B1F"/>
    <w:multiLevelType w:val="hybridMultilevel"/>
    <w:tmpl w:val="9824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10F5B"/>
    <w:multiLevelType w:val="hybridMultilevel"/>
    <w:tmpl w:val="67E884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82988"/>
    <w:multiLevelType w:val="multilevel"/>
    <w:tmpl w:val="1FEAA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07A062E"/>
    <w:multiLevelType w:val="multilevel"/>
    <w:tmpl w:val="2972812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35717290"/>
    <w:multiLevelType w:val="multilevel"/>
    <w:tmpl w:val="920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103304"/>
    <w:multiLevelType w:val="hybridMultilevel"/>
    <w:tmpl w:val="99FA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6452C"/>
    <w:multiLevelType w:val="hybridMultilevel"/>
    <w:tmpl w:val="F60A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81943"/>
    <w:multiLevelType w:val="hybridMultilevel"/>
    <w:tmpl w:val="08B2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0110E"/>
    <w:multiLevelType w:val="hybridMultilevel"/>
    <w:tmpl w:val="DFEE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78F7"/>
    <w:multiLevelType w:val="hybridMultilevel"/>
    <w:tmpl w:val="C69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4586"/>
    <w:multiLevelType w:val="multilevel"/>
    <w:tmpl w:val="2982C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1339A9"/>
    <w:multiLevelType w:val="hybridMultilevel"/>
    <w:tmpl w:val="ADB8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A3E36"/>
    <w:multiLevelType w:val="hybridMultilevel"/>
    <w:tmpl w:val="ABF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F7196"/>
    <w:multiLevelType w:val="multilevel"/>
    <w:tmpl w:val="B4CC7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36C41B9"/>
    <w:multiLevelType w:val="hybridMultilevel"/>
    <w:tmpl w:val="2CBEC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5356E3"/>
    <w:multiLevelType w:val="multilevel"/>
    <w:tmpl w:val="FB047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5534423"/>
    <w:multiLevelType w:val="hybridMultilevel"/>
    <w:tmpl w:val="858C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215E7"/>
    <w:multiLevelType w:val="multilevel"/>
    <w:tmpl w:val="1C1A5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2554B87"/>
    <w:multiLevelType w:val="hybridMultilevel"/>
    <w:tmpl w:val="77324FA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4CD1001"/>
    <w:multiLevelType w:val="hybridMultilevel"/>
    <w:tmpl w:val="49CA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05448"/>
    <w:multiLevelType w:val="hybridMultilevel"/>
    <w:tmpl w:val="16F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15BEA"/>
    <w:multiLevelType w:val="multilevel"/>
    <w:tmpl w:val="DF0C8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D81391B"/>
    <w:multiLevelType w:val="multilevel"/>
    <w:tmpl w:val="D876E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FDA4AEE"/>
    <w:multiLevelType w:val="hybridMultilevel"/>
    <w:tmpl w:val="940E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A665C"/>
    <w:multiLevelType w:val="hybridMultilevel"/>
    <w:tmpl w:val="6C8E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1"/>
  </w:num>
  <w:num w:numId="5">
    <w:abstractNumId w:val="8"/>
  </w:num>
  <w:num w:numId="6">
    <w:abstractNumId w:val="27"/>
  </w:num>
  <w:num w:numId="7">
    <w:abstractNumId w:val="16"/>
  </w:num>
  <w:num w:numId="8">
    <w:abstractNumId w:val="15"/>
  </w:num>
  <w:num w:numId="9">
    <w:abstractNumId w:val="29"/>
  </w:num>
  <w:num w:numId="10">
    <w:abstractNumId w:val="23"/>
  </w:num>
  <w:num w:numId="11">
    <w:abstractNumId w:val="30"/>
  </w:num>
  <w:num w:numId="12">
    <w:abstractNumId w:val="2"/>
  </w:num>
  <w:num w:numId="13">
    <w:abstractNumId w:val="22"/>
  </w:num>
  <w:num w:numId="14">
    <w:abstractNumId w:val="1"/>
  </w:num>
  <w:num w:numId="15">
    <w:abstractNumId w:val="4"/>
  </w:num>
  <w:num w:numId="16">
    <w:abstractNumId w:val="9"/>
  </w:num>
  <w:num w:numId="17">
    <w:abstractNumId w:val="35"/>
  </w:num>
  <w:num w:numId="18">
    <w:abstractNumId w:val="7"/>
  </w:num>
  <w:num w:numId="19">
    <w:abstractNumId w:val="13"/>
  </w:num>
  <w:num w:numId="20">
    <w:abstractNumId w:val="14"/>
  </w:num>
  <w:num w:numId="21">
    <w:abstractNumId w:val="3"/>
  </w:num>
  <w:num w:numId="22">
    <w:abstractNumId w:val="6"/>
  </w:num>
  <w:num w:numId="23">
    <w:abstractNumId w:val="26"/>
  </w:num>
  <w:num w:numId="24">
    <w:abstractNumId w:val="32"/>
  </w:num>
  <w:num w:numId="25">
    <w:abstractNumId w:val="10"/>
  </w:num>
  <w:num w:numId="26">
    <w:abstractNumId w:val="24"/>
  </w:num>
  <w:num w:numId="27">
    <w:abstractNumId w:val="21"/>
  </w:num>
  <w:num w:numId="28">
    <w:abstractNumId w:val="33"/>
  </w:num>
  <w:num w:numId="29">
    <w:abstractNumId w:val="28"/>
  </w:num>
  <w:num w:numId="30">
    <w:abstractNumId w:val="18"/>
  </w:num>
  <w:num w:numId="31">
    <w:abstractNumId w:val="31"/>
  </w:num>
  <w:num w:numId="32">
    <w:abstractNumId w:val="0"/>
  </w:num>
  <w:num w:numId="33">
    <w:abstractNumId w:val="17"/>
  </w:num>
  <w:num w:numId="34">
    <w:abstractNumId w:val="5"/>
  </w:num>
  <w:num w:numId="35">
    <w:abstractNumId w:val="3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B2"/>
    <w:rsid w:val="00036FAF"/>
    <w:rsid w:val="000753A6"/>
    <w:rsid w:val="00093577"/>
    <w:rsid w:val="000E5400"/>
    <w:rsid w:val="000F0A9D"/>
    <w:rsid w:val="00131567"/>
    <w:rsid w:val="00131FDB"/>
    <w:rsid w:val="00155604"/>
    <w:rsid w:val="0017093A"/>
    <w:rsid w:val="00170F5E"/>
    <w:rsid w:val="00183310"/>
    <w:rsid w:val="001F4EE5"/>
    <w:rsid w:val="00254B18"/>
    <w:rsid w:val="002A27F2"/>
    <w:rsid w:val="002C12B3"/>
    <w:rsid w:val="0030338C"/>
    <w:rsid w:val="00314384"/>
    <w:rsid w:val="00316AC0"/>
    <w:rsid w:val="00343DEC"/>
    <w:rsid w:val="003475FD"/>
    <w:rsid w:val="00360532"/>
    <w:rsid w:val="00417584"/>
    <w:rsid w:val="004200BF"/>
    <w:rsid w:val="0049462C"/>
    <w:rsid w:val="00496A54"/>
    <w:rsid w:val="004D3B32"/>
    <w:rsid w:val="004E20B0"/>
    <w:rsid w:val="00504492"/>
    <w:rsid w:val="005460BE"/>
    <w:rsid w:val="00590ACF"/>
    <w:rsid w:val="005A604C"/>
    <w:rsid w:val="005B24E3"/>
    <w:rsid w:val="005C52DE"/>
    <w:rsid w:val="005E26DE"/>
    <w:rsid w:val="00604E24"/>
    <w:rsid w:val="00616B25"/>
    <w:rsid w:val="00623ACB"/>
    <w:rsid w:val="0064082F"/>
    <w:rsid w:val="006753EF"/>
    <w:rsid w:val="00695781"/>
    <w:rsid w:val="006C43F3"/>
    <w:rsid w:val="006E09B2"/>
    <w:rsid w:val="007026FB"/>
    <w:rsid w:val="00720514"/>
    <w:rsid w:val="00720699"/>
    <w:rsid w:val="00724200"/>
    <w:rsid w:val="00741D0D"/>
    <w:rsid w:val="00795A6D"/>
    <w:rsid w:val="007C26B9"/>
    <w:rsid w:val="007C7FC1"/>
    <w:rsid w:val="007D0FBF"/>
    <w:rsid w:val="00820ED2"/>
    <w:rsid w:val="008442A1"/>
    <w:rsid w:val="008465D4"/>
    <w:rsid w:val="008500D8"/>
    <w:rsid w:val="008B35D3"/>
    <w:rsid w:val="008E02EE"/>
    <w:rsid w:val="00943627"/>
    <w:rsid w:val="0094386D"/>
    <w:rsid w:val="009660AD"/>
    <w:rsid w:val="009723D8"/>
    <w:rsid w:val="0097272B"/>
    <w:rsid w:val="009A3BF2"/>
    <w:rsid w:val="009E2D7D"/>
    <w:rsid w:val="00A06DFD"/>
    <w:rsid w:val="00A80CF4"/>
    <w:rsid w:val="00A91DD9"/>
    <w:rsid w:val="00AB1FC8"/>
    <w:rsid w:val="00AB77B7"/>
    <w:rsid w:val="00B2074F"/>
    <w:rsid w:val="00B7503E"/>
    <w:rsid w:val="00B90925"/>
    <w:rsid w:val="00BB19CB"/>
    <w:rsid w:val="00BE5959"/>
    <w:rsid w:val="00C10A3E"/>
    <w:rsid w:val="00C1604D"/>
    <w:rsid w:val="00C46D53"/>
    <w:rsid w:val="00C55C5A"/>
    <w:rsid w:val="00C56361"/>
    <w:rsid w:val="00C72675"/>
    <w:rsid w:val="00C9006C"/>
    <w:rsid w:val="00CC4CE1"/>
    <w:rsid w:val="00CE116A"/>
    <w:rsid w:val="00D517CD"/>
    <w:rsid w:val="00D553EE"/>
    <w:rsid w:val="00D86A31"/>
    <w:rsid w:val="00E713A8"/>
    <w:rsid w:val="00EB3090"/>
    <w:rsid w:val="00EB4CCE"/>
    <w:rsid w:val="00EC053E"/>
    <w:rsid w:val="00EC71DC"/>
    <w:rsid w:val="00F036CF"/>
    <w:rsid w:val="00F07165"/>
    <w:rsid w:val="00F13D87"/>
    <w:rsid w:val="00F14472"/>
    <w:rsid w:val="00F41924"/>
    <w:rsid w:val="00F55FE5"/>
    <w:rsid w:val="00F747E9"/>
    <w:rsid w:val="00F92481"/>
    <w:rsid w:val="00F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C14F"/>
  <w15:docId w15:val="{35C8407D-F8D8-407D-A627-E4556F51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6AC0"/>
    <w:pPr>
      <w:ind w:left="720"/>
      <w:contextualSpacing/>
    </w:pPr>
  </w:style>
  <w:style w:type="table" w:styleId="TableGrid">
    <w:name w:val="Table Grid"/>
    <w:basedOn w:val="TableNormal"/>
    <w:uiPriority w:val="59"/>
    <w:rsid w:val="0064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B"/>
    <w:rPr>
      <w:rFonts w:ascii="Tahoma" w:eastAsia="Times New Roman" w:hAnsi="Tahoma" w:cs="Tahoma"/>
      <w:sz w:val="16"/>
      <w:szCs w:val="16"/>
      <w:lang w:val="en-AU" w:eastAsia="en-GB"/>
    </w:rPr>
  </w:style>
  <w:style w:type="paragraph" w:customStyle="1" w:styleId="Default">
    <w:name w:val="Default"/>
    <w:rsid w:val="00724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14384"/>
    <w:pPr>
      <w:tabs>
        <w:tab w:val="left" w:pos="851"/>
      </w:tabs>
      <w:overflowPunct/>
      <w:autoSpaceDE/>
      <w:autoSpaceDN/>
      <w:adjustRightInd/>
      <w:ind w:left="567"/>
      <w:jc w:val="both"/>
      <w:textAlignment w:val="auto"/>
      <w:outlineLvl w:val="0"/>
    </w:pPr>
    <w:rPr>
      <w:rFonts w:ascii="Arial" w:hAnsi="Arial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4384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50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D8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850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D8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wbzude">
    <w:name w:val="wbzude"/>
    <w:basedOn w:val="DefaultParagraphFont"/>
    <w:rsid w:val="00F0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9F60-050A-427D-ADB4-84BD2F3B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Wheadon</dc:creator>
  <cp:lastModifiedBy>Emma Green</cp:lastModifiedBy>
  <cp:revision>2</cp:revision>
  <cp:lastPrinted>2020-05-20T11:33:00Z</cp:lastPrinted>
  <dcterms:created xsi:type="dcterms:W3CDTF">2021-06-25T14:02:00Z</dcterms:created>
  <dcterms:modified xsi:type="dcterms:W3CDTF">2021-06-25T14:02:00Z</dcterms:modified>
</cp:coreProperties>
</file>